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360" w:lineRule="auto"/>
        <w:ind w:firstLine="640" w:firstLineChars="200"/>
        <w:jc w:val="center"/>
        <w:rPr>
          <w:rFonts w:hint="eastAsia" w:ascii="方正粗黑宋简体" w:hAnsi="方正粗黑宋简体" w:eastAsia="方正粗黑宋简体" w:cs="方正粗黑宋简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粗黑宋简体" w:hAnsi="方正粗黑宋简体" w:eastAsia="方正粗黑宋简体" w:cs="方正粗黑宋简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2022年《国际期刊预警名单（试行）》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高速发展的中国科研逐渐成为世界科学舞台上的亮点，却也伴随着大量学术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不端行为的曝光。《自然》杂志在2021年3月分析了1300多篇来自“论文工厂”的文章：大量来自中国机构[1]。学术出版管理不规范等问题引起中国科研管理部门的重视。2018年，中共中央办公厅、国务院办公厅印发《关于进一步加强科研诚信建设的若干意见》，明确指出“支持相关机构发布国内和国际学术期刊预警名单…”。2020年末，中国科学院文献情报中心期刊分区表团队首次发布《国际期刊预警名单（试行）》。针对科研界的若干痛点问题，我们从期刊评价角度推进中国科研良好生态的建设。预警期刊一经发布便引发了社会各界的广泛关注，得到了科学家、科研管理机构和出版商的理解和肯定。延续过往，秉承初心，期刊分区表团队结合专家咨询结果和计量指标表现，发布2021年度《国际期刊预警名单（试行） 》。期刊预警不是论文评价，更不是否定预警期刊发表的每项成果。预警期刊旨在</w:t>
      </w:r>
      <w:r>
        <w:rPr>
          <w:rFonts w:hint="eastAsia" w:ascii="宋体" w:hAnsi="宋体" w:eastAsia="宋体" w:cs="宋体"/>
          <w:color w:val="F5222D"/>
          <w:kern w:val="0"/>
          <w:sz w:val="24"/>
          <w:szCs w:val="24"/>
          <w:lang w:val="en-US" w:eastAsia="zh-CN" w:bidi="ar"/>
        </w:rPr>
        <w:t>提醒科研人员审慎选择成果发表平台、提示出版机构强化期刊质量管理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预警期刊分为高、中、低三个等级，各等级关注问题侧重不一，预警风险依次减弱。</w:t>
      </w:r>
      <w:r>
        <w:rPr>
          <w:rStyle w:val="6"/>
          <w:rFonts w:hint="eastAsia"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t>高风险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预警旨在抑制学术不端问题：批量论文涉及“论文工厂”；</w:t>
      </w:r>
      <w:r>
        <w:rPr>
          <w:rStyle w:val="6"/>
          <w:rFonts w:hint="eastAsia"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t>中风险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预警旨在促进我国学术成果的国际传播和优化我国科研经费的使用：期刊作者群和读者群的国际化程度低，以及论文处理费不合理；</w:t>
      </w:r>
      <w:r>
        <w:rPr>
          <w:rStyle w:val="6"/>
          <w:rFonts w:hint="eastAsia"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t>低风险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预警旨在提醒科学家，期刊存在学术影响力骤降风险：大体量期刊发文量激增。《国际期刊预警名单》确定的原则是客观、审慎、开放。期刊分区表团队希望与科学共同体、科研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管理部门、期刊及出版商等共同努力，夯实科学精神，打造气正风清的学术环境。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为继续助力中国科研生态的优化，期刊分区表团队即将发布《学术撤稿和“论文工厂”集成检索系统（AMEND）》，敬请期待。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官网地址：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instrText xml:space="preserve"> HYPERLINK "https://earlywarning.fenqubiao.com/" \t "https://mp.weixin.qq.com/_blank" </w:instrTex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earlywarning.fenqubiao.com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ind w:firstLine="482" w:firstLineChars="20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2022年度《国际期刊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预警名单（试行）》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71060" cy="8009890"/>
            <wp:effectExtent l="0" t="0" r="7620" b="6350"/>
            <wp:docPr id="3" name="图片 3" descr="640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40.web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71060" cy="800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133D1"/>
    <w:rsid w:val="0DE90340"/>
    <w:rsid w:val="1DC133D1"/>
    <w:rsid w:val="29194C00"/>
    <w:rsid w:val="299E62BD"/>
    <w:rsid w:val="6ACD1811"/>
    <w:rsid w:val="6C121AE8"/>
    <w:rsid w:val="6E16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color w:val="auto"/>
      <w:kern w:val="0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2022-01-04T02:40:00Z</dcterms:created>
  <dc:creator>user</dc:creator>
  <cp:lastModifiedBy>user</cp:lastModifiedBy>
  <dcterms:modified xsi:type="dcterms:W3CDTF">2022-02-21T03:11:10Z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E323D8F30C2140689748A1140ED8DA8F</vt:lpwstr>
  </property>
</Properties>
</file>